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B378F" w14:textId="6308B283" w:rsidR="001B2579" w:rsidRPr="002C0B09" w:rsidRDefault="001B2579" w:rsidP="7C341FE3">
      <w:pPr>
        <w:widowControl w:val="0"/>
        <w:jc w:val="center"/>
        <w:rPr>
          <w:rFonts w:ascii="Century Gothic" w:eastAsia="Century Gothic" w:hAnsi="Century Gothic" w:cs="Century Gothic"/>
          <w:b/>
          <w:bCs/>
          <w:sz w:val="26"/>
          <w:szCs w:val="26"/>
        </w:rPr>
      </w:pPr>
      <w:r w:rsidRPr="15C4C594">
        <w:rPr>
          <w:rFonts w:ascii="Century Gothic" w:eastAsia="Century Gothic" w:hAnsi="Century Gothic" w:cs="Century Gothic"/>
          <w:b/>
          <w:bCs/>
          <w:sz w:val="26"/>
          <w:szCs w:val="26"/>
        </w:rPr>
        <w:t xml:space="preserve">Defining Moment Exercise </w:t>
      </w:r>
    </w:p>
    <w:p w14:paraId="19E6CF3F" w14:textId="50988BB8" w:rsidR="490FA909" w:rsidRDefault="490FA909" w:rsidP="490FA909">
      <w:pPr>
        <w:widowControl w:val="0"/>
        <w:jc w:val="center"/>
        <w:rPr>
          <w:rFonts w:ascii="Century Gothic" w:eastAsia="Century Gothic" w:hAnsi="Century Gothic" w:cs="Century Gothic"/>
          <w:b/>
          <w:bCs/>
          <w:sz w:val="23"/>
          <w:szCs w:val="23"/>
        </w:rPr>
      </w:pPr>
    </w:p>
    <w:p w14:paraId="19FB9578" w14:textId="77777777" w:rsidR="004216EE" w:rsidRPr="002C0B09" w:rsidRDefault="004216EE" w:rsidP="490FA909">
      <w:pPr>
        <w:pStyle w:val="Heading2"/>
        <w:rPr>
          <w:rFonts w:ascii="Century Gothic" w:eastAsia="Century Gothic" w:hAnsi="Century Gothic" w:cs="Century Gothic"/>
          <w:sz w:val="23"/>
          <w:szCs w:val="23"/>
        </w:rPr>
      </w:pPr>
      <w:r w:rsidRPr="490FA909">
        <w:rPr>
          <w:rFonts w:ascii="Century Gothic" w:eastAsia="Century Gothic" w:hAnsi="Century Gothic" w:cs="Century Gothic"/>
          <w:i w:val="0"/>
          <w:sz w:val="23"/>
          <w:szCs w:val="23"/>
          <w:u w:val="single"/>
        </w:rPr>
        <w:t>A Defining Moment</w:t>
      </w:r>
    </w:p>
    <w:p w14:paraId="7BD26B66" w14:textId="70460AEE" w:rsidR="07BA3552" w:rsidRDefault="07BA3552" w:rsidP="490FA909">
      <w:pPr>
        <w:rPr>
          <w:rFonts w:ascii="Century Gothic" w:eastAsia="Century Gothic" w:hAnsi="Century Gothic" w:cs="Century Gothic"/>
          <w:sz w:val="23"/>
          <w:szCs w:val="23"/>
        </w:rPr>
      </w:pPr>
    </w:p>
    <w:p w14:paraId="6CB425FE" w14:textId="7D557B37" w:rsidR="00D97CDB" w:rsidRDefault="795763F8" w:rsidP="30515640">
      <w:pPr>
        <w:rPr>
          <w:rFonts w:ascii="Century Gothic" w:eastAsia="Century Gothic" w:hAnsi="Century Gothic" w:cs="Century Gothic"/>
          <w:color w:val="0E101A"/>
          <w:sz w:val="23"/>
          <w:szCs w:val="23"/>
        </w:rPr>
      </w:pPr>
      <w:r w:rsidRPr="30515640">
        <w:rPr>
          <w:rFonts w:ascii="Century Gothic" w:eastAsia="Century Gothic" w:hAnsi="Century Gothic" w:cs="Century Gothic"/>
          <w:color w:val="0E101A"/>
          <w:sz w:val="23"/>
          <w:szCs w:val="23"/>
        </w:rPr>
        <w:t xml:space="preserve">As the second hand moves unceasingly, inexorably, </w:t>
      </w:r>
      <w:r w:rsidRPr="30515640">
        <w:rPr>
          <w:rFonts w:ascii="Century Gothic" w:eastAsia="Century Gothic" w:hAnsi="Century Gothic" w:cs="Century Gothic"/>
          <w:i/>
          <w:iCs/>
          <w:color w:val="0E101A"/>
          <w:sz w:val="23"/>
          <w:szCs w:val="23"/>
        </w:rPr>
        <w:t>constantly</w:t>
      </w:r>
      <w:r w:rsidRPr="30515640">
        <w:rPr>
          <w:rFonts w:ascii="Century Gothic" w:eastAsia="Century Gothic" w:hAnsi="Century Gothic" w:cs="Century Gothic"/>
          <w:color w:val="0E101A"/>
          <w:sz w:val="23"/>
          <w:szCs w:val="23"/>
        </w:rPr>
        <w:t xml:space="preserve"> around the clock, certain moments stand out in our memory as utterly different and distinct. These distinct, defining moments are utterly powerful and significant; they are momentous. In these defining moments, it is as if the clock stops. The circumstances surrounding us meet with the thoughts and feelings within us in a powerful way.</w:t>
      </w:r>
    </w:p>
    <w:p w14:paraId="107DF952" w14:textId="23DAD968" w:rsidR="00D97CDB" w:rsidRDefault="00D97CDB" w:rsidP="30515640">
      <w:pPr>
        <w:rPr>
          <w:rFonts w:ascii="Century Gothic" w:eastAsia="Century Gothic" w:hAnsi="Century Gothic" w:cs="Century Gothic"/>
          <w:color w:val="0E101A"/>
          <w:sz w:val="23"/>
          <w:szCs w:val="23"/>
        </w:rPr>
      </w:pPr>
    </w:p>
    <w:p w14:paraId="32F042F2" w14:textId="0EDDF35E" w:rsidR="00D97CDB" w:rsidRDefault="795763F8" w:rsidP="30515640">
      <w:pPr>
        <w:rPr>
          <w:rFonts w:ascii="Century Gothic" w:eastAsia="Century Gothic" w:hAnsi="Century Gothic" w:cs="Century Gothic"/>
          <w:color w:val="0E101A"/>
          <w:sz w:val="23"/>
          <w:szCs w:val="23"/>
        </w:rPr>
      </w:pPr>
      <w:r w:rsidRPr="30515640">
        <w:rPr>
          <w:rFonts w:ascii="Century Gothic" w:eastAsia="Century Gothic" w:hAnsi="Century Gothic" w:cs="Century Gothic"/>
          <w:color w:val="0E101A"/>
          <w:sz w:val="23"/>
          <w:szCs w:val="23"/>
        </w:rPr>
        <w:t xml:space="preserve">Sometimes, we understand with an excellent “Oh, so that's who I am.” From that moment forward, the new definition of ourselves will point us in our own way.  </w:t>
      </w:r>
    </w:p>
    <w:p w14:paraId="7716B2C7" w14:textId="13891A9F" w:rsidR="00D97CDB" w:rsidRDefault="795763F8" w:rsidP="30515640">
      <w:pPr>
        <w:rPr>
          <w:rFonts w:ascii="Century Gothic" w:eastAsia="Century Gothic" w:hAnsi="Century Gothic" w:cs="Century Gothic"/>
          <w:color w:val="0E101A"/>
          <w:sz w:val="23"/>
          <w:szCs w:val="23"/>
        </w:rPr>
      </w:pPr>
      <w:r w:rsidRPr="30515640">
        <w:rPr>
          <w:rFonts w:ascii="Century Gothic" w:eastAsia="Century Gothic" w:hAnsi="Century Gothic" w:cs="Century Gothic"/>
          <w:color w:val="0E101A"/>
          <w:sz w:val="23"/>
          <w:szCs w:val="23"/>
        </w:rPr>
        <w:t xml:space="preserve"> </w:t>
      </w:r>
    </w:p>
    <w:p w14:paraId="4BC64FBA" w14:textId="4F5EFC24" w:rsidR="00D97CDB" w:rsidRDefault="795763F8" w:rsidP="30515640">
      <w:pPr>
        <w:rPr>
          <w:rFonts w:ascii="Century Gothic" w:eastAsia="Century Gothic" w:hAnsi="Century Gothic" w:cs="Century Gothic"/>
          <w:color w:val="0E101A"/>
          <w:sz w:val="23"/>
          <w:szCs w:val="23"/>
        </w:rPr>
      </w:pPr>
      <w:r w:rsidRPr="30515640">
        <w:rPr>
          <w:rFonts w:ascii="Century Gothic" w:eastAsia="Century Gothic" w:hAnsi="Century Gothic" w:cs="Century Gothic"/>
          <w:color w:val="0E101A"/>
          <w:sz w:val="23"/>
          <w:szCs w:val="23"/>
        </w:rPr>
        <w:t xml:space="preserve">Sometimes, the “defining” quality of the moment is merely a seed at the powerful instant of dramatic circumstances, and the full definition will not be revealed for moments, days, weeks, or even years.  </w:t>
      </w:r>
    </w:p>
    <w:p w14:paraId="36434A30" w14:textId="516DFDA7" w:rsidR="00D97CDB" w:rsidRDefault="795763F8" w:rsidP="30515640">
      <w:pPr>
        <w:rPr>
          <w:rFonts w:ascii="Century Gothic" w:eastAsia="Century Gothic" w:hAnsi="Century Gothic" w:cs="Century Gothic"/>
          <w:color w:val="0E101A"/>
          <w:sz w:val="23"/>
          <w:szCs w:val="23"/>
        </w:rPr>
      </w:pPr>
      <w:r w:rsidRPr="30515640">
        <w:rPr>
          <w:rFonts w:ascii="Century Gothic" w:eastAsia="Century Gothic" w:hAnsi="Century Gothic" w:cs="Century Gothic"/>
          <w:color w:val="0E101A"/>
          <w:sz w:val="23"/>
          <w:szCs w:val="23"/>
        </w:rPr>
        <w:t xml:space="preserve"> </w:t>
      </w:r>
    </w:p>
    <w:p w14:paraId="6BF9115C" w14:textId="52D39A22" w:rsidR="00D97CDB" w:rsidRDefault="795763F8" w:rsidP="30515640">
      <w:pPr>
        <w:rPr>
          <w:rFonts w:ascii="Century Gothic" w:eastAsia="Century Gothic" w:hAnsi="Century Gothic" w:cs="Century Gothic"/>
          <w:color w:val="0E101A"/>
          <w:sz w:val="23"/>
          <w:szCs w:val="23"/>
        </w:rPr>
      </w:pPr>
      <w:r w:rsidRPr="30515640">
        <w:rPr>
          <w:rFonts w:ascii="Century Gothic" w:eastAsia="Century Gothic" w:hAnsi="Century Gothic" w:cs="Century Gothic"/>
          <w:color w:val="0E101A"/>
          <w:sz w:val="23"/>
          <w:szCs w:val="23"/>
        </w:rPr>
        <w:t xml:space="preserve">Perhaps its full significance, the richness of its definition – the etymology of the defining moment, the slang usages, the contextual understanding of the you that is being defined – is incomplete even at this moment, now, today. In such a case, the moment is determined by the power it continues to have and the way it continues to enlighten you.  </w:t>
      </w:r>
    </w:p>
    <w:p w14:paraId="4B8C7469" w14:textId="4F3EB54C" w:rsidR="00D97CDB" w:rsidRDefault="795763F8" w:rsidP="30515640">
      <w:pPr>
        <w:rPr>
          <w:rFonts w:ascii="Century Gothic" w:eastAsia="Century Gothic" w:hAnsi="Century Gothic" w:cs="Century Gothic"/>
          <w:color w:val="0E101A"/>
          <w:sz w:val="23"/>
          <w:szCs w:val="23"/>
        </w:rPr>
      </w:pPr>
      <w:r w:rsidRPr="30515640">
        <w:rPr>
          <w:rFonts w:ascii="Century Gothic" w:eastAsia="Century Gothic" w:hAnsi="Century Gothic" w:cs="Century Gothic"/>
          <w:color w:val="0E101A"/>
          <w:sz w:val="23"/>
          <w:szCs w:val="23"/>
        </w:rPr>
        <w:t xml:space="preserve"> </w:t>
      </w:r>
    </w:p>
    <w:p w14:paraId="41C8F396" w14:textId="00AF2AFE" w:rsidR="00D97CDB" w:rsidRDefault="795763F8" w:rsidP="30515640">
      <w:pPr>
        <w:rPr>
          <w:color w:val="0E101A"/>
          <w:sz w:val="23"/>
          <w:szCs w:val="23"/>
        </w:rPr>
      </w:pPr>
      <w:r w:rsidRPr="30515640">
        <w:rPr>
          <w:rFonts w:ascii="Century Gothic" w:eastAsia="Century Gothic" w:hAnsi="Century Gothic" w:cs="Century Gothic"/>
          <w:color w:val="0E101A"/>
          <w:sz w:val="23"/>
          <w:szCs w:val="23"/>
        </w:rPr>
        <w:t>Identify a defining moment of your childhood or youth and a defining moment of your adult life. You will be asked to share one during Orientation.</w:t>
      </w:r>
      <w:r w:rsidRPr="30515640">
        <w:rPr>
          <w:rFonts w:ascii="Century Gothic" w:eastAsia="Century Gothic" w:hAnsi="Century Gothic" w:cs="Century Gothic"/>
          <w:b/>
          <w:bCs/>
          <w:color w:val="0E101A"/>
          <w:sz w:val="23"/>
          <w:szCs w:val="23"/>
        </w:rPr>
        <w:t xml:space="preserve"> </w:t>
      </w:r>
      <w:r w:rsidRPr="30515640">
        <w:rPr>
          <w:color w:val="0E101A"/>
          <w:sz w:val="23"/>
          <w:szCs w:val="23"/>
        </w:rPr>
        <w:t xml:space="preserve"> </w:t>
      </w:r>
    </w:p>
    <w:p w14:paraId="72A3D3EC" w14:textId="77777777" w:rsidR="00C970C7" w:rsidRPr="002C0B09" w:rsidRDefault="00C970C7" w:rsidP="490FA909">
      <w:pPr>
        <w:pStyle w:val="Title"/>
        <w:jc w:val="left"/>
        <w:rPr>
          <w:rFonts w:ascii="Century Gothic" w:eastAsia="Century Gothic" w:hAnsi="Century Gothic" w:cs="Century Gothic"/>
          <w:b/>
          <w:bCs/>
          <w:sz w:val="23"/>
          <w:szCs w:val="23"/>
        </w:rPr>
      </w:pPr>
    </w:p>
    <w:p w14:paraId="78EF92B9" w14:textId="77777777" w:rsidR="004216EE" w:rsidRPr="002C0B09" w:rsidRDefault="004216EE" w:rsidP="490FA909">
      <w:pPr>
        <w:pStyle w:val="Title"/>
        <w:jc w:val="left"/>
        <w:rPr>
          <w:rFonts w:ascii="Century Gothic" w:eastAsia="Century Gothic" w:hAnsi="Century Gothic" w:cs="Century Gothic"/>
          <w:b/>
          <w:bCs/>
          <w:sz w:val="23"/>
          <w:szCs w:val="23"/>
        </w:rPr>
      </w:pPr>
      <w:r w:rsidRPr="490FA909">
        <w:rPr>
          <w:rFonts w:ascii="Century Gothic" w:eastAsia="Century Gothic" w:hAnsi="Century Gothic" w:cs="Century Gothic"/>
          <w:b/>
          <w:bCs/>
          <w:sz w:val="23"/>
          <w:szCs w:val="23"/>
          <w:u w:val="single"/>
        </w:rPr>
        <w:t>Please make sure</w:t>
      </w:r>
      <w:r w:rsidR="00D16EFC" w:rsidRPr="490FA909">
        <w:rPr>
          <w:rFonts w:ascii="Century Gothic" w:eastAsia="Century Gothic" w:hAnsi="Century Gothic" w:cs="Century Gothic"/>
          <w:b/>
          <w:bCs/>
          <w:sz w:val="23"/>
          <w:szCs w:val="23"/>
          <w:u w:val="single"/>
        </w:rPr>
        <w:t xml:space="preserve"> to</w:t>
      </w:r>
      <w:r w:rsidRPr="490FA909">
        <w:rPr>
          <w:rFonts w:ascii="Century Gothic" w:eastAsia="Century Gothic" w:hAnsi="Century Gothic" w:cs="Century Gothic"/>
          <w:b/>
          <w:bCs/>
          <w:sz w:val="23"/>
          <w:szCs w:val="23"/>
        </w:rPr>
        <w:t>:</w:t>
      </w:r>
    </w:p>
    <w:p w14:paraId="4DEF5B6F" w14:textId="77777777" w:rsidR="004216EE" w:rsidRPr="00C7087B" w:rsidRDefault="00D16EFC" w:rsidP="490FA909">
      <w:pPr>
        <w:pStyle w:val="Title"/>
        <w:numPr>
          <w:ilvl w:val="0"/>
          <w:numId w:val="3"/>
        </w:numPr>
        <w:jc w:val="left"/>
        <w:rPr>
          <w:rFonts w:ascii="Century Gothic" w:eastAsia="Century Gothic" w:hAnsi="Century Gothic" w:cs="Century Gothic"/>
          <w:sz w:val="23"/>
          <w:szCs w:val="23"/>
        </w:rPr>
      </w:pPr>
      <w:r w:rsidRPr="490FA909">
        <w:rPr>
          <w:rFonts w:ascii="Century Gothic" w:eastAsia="Century Gothic" w:hAnsi="Century Gothic" w:cs="Century Gothic"/>
          <w:sz w:val="23"/>
          <w:szCs w:val="23"/>
        </w:rPr>
        <w:t>T</w:t>
      </w:r>
      <w:r w:rsidR="004216EE" w:rsidRPr="490FA909">
        <w:rPr>
          <w:rFonts w:ascii="Century Gothic" w:eastAsia="Century Gothic" w:hAnsi="Century Gothic" w:cs="Century Gothic"/>
          <w:sz w:val="23"/>
          <w:szCs w:val="23"/>
        </w:rPr>
        <w:t xml:space="preserve">ell us what </w:t>
      </w:r>
      <w:r w:rsidR="000724A2" w:rsidRPr="490FA909">
        <w:rPr>
          <w:rFonts w:ascii="Century Gothic" w:eastAsia="Century Gothic" w:hAnsi="Century Gothic" w:cs="Century Gothic"/>
          <w:sz w:val="23"/>
          <w:szCs w:val="23"/>
        </w:rPr>
        <w:t xml:space="preserve">about the experience </w:t>
      </w:r>
      <w:r w:rsidR="004216EE" w:rsidRPr="490FA909">
        <w:rPr>
          <w:rFonts w:ascii="Century Gothic" w:eastAsia="Century Gothic" w:hAnsi="Century Gothic" w:cs="Century Gothic"/>
          <w:sz w:val="23"/>
          <w:szCs w:val="23"/>
        </w:rPr>
        <w:t xml:space="preserve">made it </w:t>
      </w:r>
      <w:r w:rsidR="001E334D" w:rsidRPr="490FA909">
        <w:rPr>
          <w:rFonts w:ascii="Century Gothic" w:eastAsia="Century Gothic" w:hAnsi="Century Gothic" w:cs="Century Gothic"/>
          <w:b/>
          <w:bCs/>
          <w:sz w:val="23"/>
          <w:szCs w:val="23"/>
        </w:rPr>
        <w:t>defining</w:t>
      </w:r>
      <w:r w:rsidR="000724A2" w:rsidRPr="490FA909">
        <w:rPr>
          <w:rFonts w:ascii="Century Gothic" w:eastAsia="Century Gothic" w:hAnsi="Century Gothic" w:cs="Century Gothic"/>
          <w:b/>
          <w:bCs/>
          <w:sz w:val="23"/>
          <w:szCs w:val="23"/>
        </w:rPr>
        <w:t xml:space="preserve"> </w:t>
      </w:r>
      <w:r w:rsidR="000724A2" w:rsidRPr="490FA909">
        <w:rPr>
          <w:rFonts w:ascii="Century Gothic" w:eastAsia="Century Gothic" w:hAnsi="Century Gothic" w:cs="Century Gothic"/>
          <w:sz w:val="23"/>
          <w:szCs w:val="23"/>
        </w:rPr>
        <w:t>for you</w:t>
      </w:r>
      <w:r w:rsidR="00C7087B" w:rsidRPr="490FA909">
        <w:rPr>
          <w:rFonts w:ascii="Century Gothic" w:eastAsia="Century Gothic" w:hAnsi="Century Gothic" w:cs="Century Gothic"/>
          <w:sz w:val="23"/>
          <w:szCs w:val="23"/>
        </w:rPr>
        <w:t>.</w:t>
      </w:r>
    </w:p>
    <w:p w14:paraId="0371530E" w14:textId="77777777" w:rsidR="004216EE" w:rsidRPr="00C7087B" w:rsidRDefault="00D16EFC" w:rsidP="490FA909">
      <w:pPr>
        <w:pStyle w:val="Title"/>
        <w:numPr>
          <w:ilvl w:val="0"/>
          <w:numId w:val="3"/>
        </w:numPr>
        <w:jc w:val="left"/>
        <w:rPr>
          <w:rFonts w:ascii="Century Gothic" w:eastAsia="Century Gothic" w:hAnsi="Century Gothic" w:cs="Century Gothic"/>
          <w:sz w:val="23"/>
          <w:szCs w:val="23"/>
        </w:rPr>
      </w:pPr>
      <w:r w:rsidRPr="490FA909">
        <w:rPr>
          <w:rFonts w:ascii="Century Gothic" w:eastAsia="Century Gothic" w:hAnsi="Century Gothic" w:cs="Century Gothic"/>
          <w:sz w:val="23"/>
          <w:szCs w:val="23"/>
        </w:rPr>
        <w:t>Describe h</w:t>
      </w:r>
      <w:r w:rsidR="004216EE" w:rsidRPr="490FA909">
        <w:rPr>
          <w:rFonts w:ascii="Century Gothic" w:eastAsia="Century Gothic" w:hAnsi="Century Gothic" w:cs="Century Gothic"/>
          <w:sz w:val="23"/>
          <w:szCs w:val="23"/>
        </w:rPr>
        <w:t xml:space="preserve">ow you </w:t>
      </w:r>
      <w:r w:rsidR="004216EE" w:rsidRPr="490FA909">
        <w:rPr>
          <w:rFonts w:ascii="Century Gothic" w:eastAsia="Century Gothic" w:hAnsi="Century Gothic" w:cs="Century Gothic"/>
          <w:b/>
          <w:bCs/>
          <w:sz w:val="23"/>
          <w:szCs w:val="23"/>
        </w:rPr>
        <w:t>changed</w:t>
      </w:r>
      <w:r w:rsidR="004216EE" w:rsidRPr="490FA909">
        <w:rPr>
          <w:rFonts w:ascii="Century Gothic" w:eastAsia="Century Gothic" w:hAnsi="Century Gothic" w:cs="Century Gothic"/>
          <w:sz w:val="23"/>
          <w:szCs w:val="23"/>
        </w:rPr>
        <w:t xml:space="preserve"> after that moment</w:t>
      </w:r>
      <w:r w:rsidR="00C7087B" w:rsidRPr="490FA909">
        <w:rPr>
          <w:rFonts w:ascii="Century Gothic" w:eastAsia="Century Gothic" w:hAnsi="Century Gothic" w:cs="Century Gothic"/>
          <w:sz w:val="23"/>
          <w:szCs w:val="23"/>
        </w:rPr>
        <w:t>.</w:t>
      </w:r>
    </w:p>
    <w:p w14:paraId="392AAA12" w14:textId="1EE795BE" w:rsidR="00D16EFC" w:rsidRDefault="00D16EFC" w:rsidP="490FA909">
      <w:pPr>
        <w:pStyle w:val="Title"/>
        <w:numPr>
          <w:ilvl w:val="0"/>
          <w:numId w:val="3"/>
        </w:numPr>
        <w:jc w:val="left"/>
        <w:rPr>
          <w:rFonts w:ascii="Century Gothic" w:eastAsia="Century Gothic" w:hAnsi="Century Gothic" w:cs="Century Gothic"/>
          <w:sz w:val="23"/>
          <w:szCs w:val="23"/>
        </w:rPr>
      </w:pPr>
      <w:r w:rsidRPr="490FA909">
        <w:rPr>
          <w:rFonts w:ascii="Century Gothic" w:eastAsia="Century Gothic" w:hAnsi="Century Gothic" w:cs="Century Gothic"/>
          <w:sz w:val="23"/>
          <w:szCs w:val="23"/>
        </w:rPr>
        <w:t>K</w:t>
      </w:r>
      <w:r w:rsidR="004216EE" w:rsidRPr="490FA909">
        <w:rPr>
          <w:rFonts w:ascii="Century Gothic" w:eastAsia="Century Gothic" w:hAnsi="Century Gothic" w:cs="Century Gothic"/>
          <w:sz w:val="23"/>
          <w:szCs w:val="23"/>
        </w:rPr>
        <w:t xml:space="preserve">eep your story </w:t>
      </w:r>
      <w:r w:rsidR="000724A2" w:rsidRPr="490FA909">
        <w:rPr>
          <w:rFonts w:ascii="Century Gothic" w:eastAsia="Century Gothic" w:hAnsi="Century Gothic" w:cs="Century Gothic"/>
          <w:b/>
          <w:bCs/>
          <w:sz w:val="23"/>
          <w:szCs w:val="23"/>
        </w:rPr>
        <w:t>concise</w:t>
      </w:r>
      <w:r w:rsidR="000724A2" w:rsidRPr="490FA909">
        <w:rPr>
          <w:rFonts w:ascii="Century Gothic" w:eastAsia="Century Gothic" w:hAnsi="Century Gothic" w:cs="Century Gothic"/>
          <w:sz w:val="23"/>
          <w:szCs w:val="23"/>
        </w:rPr>
        <w:t xml:space="preserve"> and 2 to </w:t>
      </w:r>
      <w:r w:rsidR="00927924" w:rsidRPr="490FA909">
        <w:rPr>
          <w:rFonts w:ascii="Century Gothic" w:eastAsia="Century Gothic" w:hAnsi="Century Gothic" w:cs="Century Gothic"/>
          <w:sz w:val="23"/>
          <w:szCs w:val="23"/>
        </w:rPr>
        <w:t xml:space="preserve">3 </w:t>
      </w:r>
      <w:r w:rsidR="004216EE" w:rsidRPr="490FA909">
        <w:rPr>
          <w:rFonts w:ascii="Century Gothic" w:eastAsia="Century Gothic" w:hAnsi="Century Gothic" w:cs="Century Gothic"/>
          <w:sz w:val="23"/>
          <w:szCs w:val="23"/>
        </w:rPr>
        <w:t xml:space="preserve">minutes </w:t>
      </w:r>
      <w:r w:rsidR="000724A2" w:rsidRPr="490FA909">
        <w:rPr>
          <w:rFonts w:ascii="Century Gothic" w:eastAsia="Century Gothic" w:hAnsi="Century Gothic" w:cs="Century Gothic"/>
          <w:sz w:val="23"/>
          <w:szCs w:val="23"/>
        </w:rPr>
        <w:t>long</w:t>
      </w:r>
      <w:r w:rsidR="004216EE" w:rsidRPr="490FA909">
        <w:rPr>
          <w:rFonts w:ascii="Century Gothic" w:eastAsia="Century Gothic" w:hAnsi="Century Gothic" w:cs="Century Gothic"/>
          <w:sz w:val="23"/>
          <w:szCs w:val="23"/>
        </w:rPr>
        <w:t>.</w:t>
      </w:r>
    </w:p>
    <w:p w14:paraId="308A98BB" w14:textId="2D5F1878" w:rsidR="14412937" w:rsidRDefault="14412937" w:rsidP="490FA909">
      <w:pPr>
        <w:pStyle w:val="Title"/>
        <w:ind w:left="795"/>
        <w:jc w:val="left"/>
        <w:rPr>
          <w:rFonts w:ascii="Century Gothic" w:eastAsia="Century Gothic" w:hAnsi="Century Gothic" w:cs="Century Gothic"/>
          <w:sz w:val="23"/>
          <w:szCs w:val="23"/>
        </w:rPr>
      </w:pPr>
    </w:p>
    <w:p w14:paraId="2C1CD99B" w14:textId="77777777" w:rsidR="004216EE" w:rsidRPr="002C0B09" w:rsidRDefault="004216EE" w:rsidP="490FA909">
      <w:pPr>
        <w:pStyle w:val="Title"/>
        <w:jc w:val="left"/>
        <w:rPr>
          <w:rFonts w:ascii="Century Gothic" w:eastAsia="Century Gothic" w:hAnsi="Century Gothic" w:cs="Century Gothic"/>
          <w:b/>
          <w:bCs/>
          <w:sz w:val="23"/>
          <w:szCs w:val="23"/>
        </w:rPr>
      </w:pPr>
      <w:r w:rsidRPr="490FA909">
        <w:rPr>
          <w:rFonts w:ascii="Century Gothic" w:eastAsia="Century Gothic" w:hAnsi="Century Gothic" w:cs="Century Gothic"/>
          <w:b/>
          <w:bCs/>
          <w:sz w:val="23"/>
          <w:szCs w:val="23"/>
        </w:rPr>
        <w:t>Simple!</w:t>
      </w:r>
    </w:p>
    <w:p w14:paraId="27146EDA" w14:textId="62C4664B" w:rsidR="490FA909" w:rsidRDefault="490FA909" w:rsidP="490FA909">
      <w:pPr>
        <w:rPr>
          <w:b/>
          <w:bCs/>
          <w:sz w:val="28"/>
          <w:szCs w:val="28"/>
        </w:rPr>
      </w:pPr>
    </w:p>
    <w:sectPr w:rsidR="490FA909">
      <w:headerReference w:type="default" r:id="rId10"/>
      <w:footerReference w:type="default" r:id="rId11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3D3C6" w14:textId="77777777" w:rsidR="0020741E" w:rsidRDefault="0020741E" w:rsidP="00A71045">
      <w:r>
        <w:separator/>
      </w:r>
    </w:p>
  </w:endnote>
  <w:endnote w:type="continuationSeparator" w:id="0">
    <w:p w14:paraId="52322DE1" w14:textId="77777777" w:rsidR="0020741E" w:rsidRDefault="0020741E" w:rsidP="00A71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80"/>
      <w:gridCol w:w="2880"/>
      <w:gridCol w:w="2880"/>
    </w:tblGrid>
    <w:tr w:rsidR="412A47E1" w14:paraId="27763D5D" w14:textId="77777777" w:rsidTr="412A47E1">
      <w:trPr>
        <w:trHeight w:val="300"/>
      </w:trPr>
      <w:tc>
        <w:tcPr>
          <w:tcW w:w="2880" w:type="dxa"/>
        </w:tcPr>
        <w:p w14:paraId="709DFDDD" w14:textId="5AE4A71A" w:rsidR="412A47E1" w:rsidRDefault="412A47E1" w:rsidP="412A47E1">
          <w:pPr>
            <w:pStyle w:val="Header"/>
            <w:ind w:left="-115"/>
          </w:pPr>
        </w:p>
      </w:tc>
      <w:tc>
        <w:tcPr>
          <w:tcW w:w="2880" w:type="dxa"/>
        </w:tcPr>
        <w:p w14:paraId="12083198" w14:textId="1CDFA01C" w:rsidR="412A47E1" w:rsidRDefault="412A47E1" w:rsidP="412A47E1">
          <w:pPr>
            <w:pStyle w:val="Header"/>
            <w:jc w:val="center"/>
          </w:pPr>
        </w:p>
      </w:tc>
      <w:tc>
        <w:tcPr>
          <w:tcW w:w="2880" w:type="dxa"/>
        </w:tcPr>
        <w:p w14:paraId="182AF6A7" w14:textId="72E7427A" w:rsidR="412A47E1" w:rsidRDefault="412A47E1" w:rsidP="412A47E1">
          <w:pPr>
            <w:pStyle w:val="Header"/>
            <w:ind w:right="-115"/>
            <w:jc w:val="right"/>
          </w:pPr>
        </w:p>
      </w:tc>
    </w:tr>
  </w:tbl>
  <w:p w14:paraId="0B8CDE2D" w14:textId="0D83E2C0" w:rsidR="412A47E1" w:rsidRDefault="412A47E1" w:rsidP="412A47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EBFAF" w14:textId="77777777" w:rsidR="0020741E" w:rsidRDefault="0020741E" w:rsidP="00A71045">
      <w:r>
        <w:separator/>
      </w:r>
    </w:p>
  </w:footnote>
  <w:footnote w:type="continuationSeparator" w:id="0">
    <w:p w14:paraId="619B5C27" w14:textId="77777777" w:rsidR="0020741E" w:rsidRDefault="0020741E" w:rsidP="00A71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28261" w14:textId="60042636" w:rsidR="00A71045" w:rsidRDefault="00C57E91" w:rsidP="15C4C594">
    <w:pPr>
      <w:jc w:val="center"/>
    </w:pPr>
    <w:r>
      <w:rPr>
        <w:noProof/>
      </w:rPr>
      <w:drawing>
        <wp:inline distT="0" distB="0" distL="0" distR="0" wp14:anchorId="1A3ACCA5" wp14:editId="1835E703">
          <wp:extent cx="1410883" cy="1345565"/>
          <wp:effectExtent l="0" t="0" r="0" b="0"/>
          <wp:docPr id="19799448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994480" name="Picture 19799448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12" cy="13686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B3D7D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90238"/>
    <w:multiLevelType w:val="hybridMultilevel"/>
    <w:tmpl w:val="2968EBD0"/>
    <w:lvl w:ilvl="0" w:tplc="87F65ADC">
      <w:start w:val="18"/>
      <w:numFmt w:val="bullet"/>
      <w:lvlText w:val=""/>
      <w:lvlJc w:val="left"/>
      <w:pPr>
        <w:tabs>
          <w:tab w:val="num" w:pos="435"/>
        </w:tabs>
        <w:ind w:left="435" w:hanging="360"/>
      </w:pPr>
      <w:rPr>
        <w:rFonts w:ascii="Wingdings" w:eastAsia="Times New Roman" w:hAnsi="Wingdings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1B430C13"/>
    <w:multiLevelType w:val="hybridMultilevel"/>
    <w:tmpl w:val="EDF80ABC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55502EC1"/>
    <w:multiLevelType w:val="hybridMultilevel"/>
    <w:tmpl w:val="A9128C70"/>
    <w:lvl w:ilvl="0" w:tplc="04090001">
      <w:start w:val="1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 w16cid:durableId="1833254034">
    <w:abstractNumId w:val="0"/>
  </w:num>
  <w:num w:numId="2" w16cid:durableId="1571888090">
    <w:abstractNumId w:val="2"/>
  </w:num>
  <w:num w:numId="3" w16cid:durableId="9238057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727"/>
    <w:rsid w:val="00002FE4"/>
    <w:rsid w:val="0001079E"/>
    <w:rsid w:val="00056A33"/>
    <w:rsid w:val="000663AA"/>
    <w:rsid w:val="000724A2"/>
    <w:rsid w:val="00081A6C"/>
    <w:rsid w:val="000B3D7D"/>
    <w:rsid w:val="00141B3E"/>
    <w:rsid w:val="00147E84"/>
    <w:rsid w:val="001B2579"/>
    <w:rsid w:val="001D2727"/>
    <w:rsid w:val="001E334D"/>
    <w:rsid w:val="0020741E"/>
    <w:rsid w:val="00217F71"/>
    <w:rsid w:val="00222727"/>
    <w:rsid w:val="002C0B09"/>
    <w:rsid w:val="003424F0"/>
    <w:rsid w:val="00371599"/>
    <w:rsid w:val="004216EE"/>
    <w:rsid w:val="004231A8"/>
    <w:rsid w:val="00431A93"/>
    <w:rsid w:val="00450C9D"/>
    <w:rsid w:val="0049085B"/>
    <w:rsid w:val="004B254A"/>
    <w:rsid w:val="004D1231"/>
    <w:rsid w:val="00505679"/>
    <w:rsid w:val="005A1A43"/>
    <w:rsid w:val="006A6BC8"/>
    <w:rsid w:val="00747956"/>
    <w:rsid w:val="00781BB4"/>
    <w:rsid w:val="00892785"/>
    <w:rsid w:val="00910D74"/>
    <w:rsid w:val="009159DE"/>
    <w:rsid w:val="00923C1C"/>
    <w:rsid w:val="00927924"/>
    <w:rsid w:val="0093528C"/>
    <w:rsid w:val="00966BE7"/>
    <w:rsid w:val="009B3B85"/>
    <w:rsid w:val="00A60FA1"/>
    <w:rsid w:val="00A71045"/>
    <w:rsid w:val="00B04F23"/>
    <w:rsid w:val="00B449E9"/>
    <w:rsid w:val="00B90EF1"/>
    <w:rsid w:val="00BC55AE"/>
    <w:rsid w:val="00C57E91"/>
    <w:rsid w:val="00C7087B"/>
    <w:rsid w:val="00C77BF8"/>
    <w:rsid w:val="00C970C7"/>
    <w:rsid w:val="00D12020"/>
    <w:rsid w:val="00D16EFC"/>
    <w:rsid w:val="00D97CDB"/>
    <w:rsid w:val="00E937F3"/>
    <w:rsid w:val="00EC6CD6"/>
    <w:rsid w:val="00ED0801"/>
    <w:rsid w:val="00F302CF"/>
    <w:rsid w:val="00F6558E"/>
    <w:rsid w:val="00F67148"/>
    <w:rsid w:val="00F84BB8"/>
    <w:rsid w:val="00FB0895"/>
    <w:rsid w:val="05A6FADA"/>
    <w:rsid w:val="07BA3552"/>
    <w:rsid w:val="0D82605A"/>
    <w:rsid w:val="13A6322A"/>
    <w:rsid w:val="14412937"/>
    <w:rsid w:val="15C4C594"/>
    <w:rsid w:val="16C439EC"/>
    <w:rsid w:val="176C1751"/>
    <w:rsid w:val="1A6121B2"/>
    <w:rsid w:val="1ABA8F42"/>
    <w:rsid w:val="30515640"/>
    <w:rsid w:val="3CFB763A"/>
    <w:rsid w:val="3D3B7BE9"/>
    <w:rsid w:val="412A47E1"/>
    <w:rsid w:val="42CD9415"/>
    <w:rsid w:val="4799C979"/>
    <w:rsid w:val="485B903A"/>
    <w:rsid w:val="490FA909"/>
    <w:rsid w:val="5133E1F1"/>
    <w:rsid w:val="66E59B4E"/>
    <w:rsid w:val="6AE885D4"/>
    <w:rsid w:val="6D01D295"/>
    <w:rsid w:val="764DDD4C"/>
    <w:rsid w:val="795763F8"/>
    <w:rsid w:val="7C341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A9AD7A"/>
  <w15:chartTrackingRefBased/>
  <w15:docId w15:val="{D9254BE8-8398-46F5-9D1E-348E835A8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32"/>
    </w:rPr>
  </w:style>
  <w:style w:type="paragraph" w:styleId="Subtitle">
    <w:name w:val="Subtitle"/>
    <w:basedOn w:val="Normal"/>
    <w:qFormat/>
    <w:pPr>
      <w:jc w:val="center"/>
    </w:pPr>
    <w:rPr>
      <w:rFonts w:ascii="Tahoma" w:hAnsi="Tahoma" w:cs="Tahoma"/>
      <w:sz w:val="28"/>
    </w:rPr>
  </w:style>
  <w:style w:type="paragraph" w:styleId="Header">
    <w:name w:val="header"/>
    <w:basedOn w:val="Normal"/>
    <w:link w:val="HeaderChar"/>
    <w:rsid w:val="00A710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71045"/>
  </w:style>
  <w:style w:type="paragraph" w:styleId="Footer">
    <w:name w:val="footer"/>
    <w:basedOn w:val="Normal"/>
    <w:link w:val="FooterChar"/>
    <w:rsid w:val="00A710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71045"/>
  </w:style>
  <w:style w:type="paragraph" w:styleId="BalloonText">
    <w:name w:val="Balloon Text"/>
    <w:basedOn w:val="Normal"/>
    <w:link w:val="BalloonTextChar"/>
    <w:rsid w:val="00A710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7104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e8f7362-2184-45db-965b-68c08fc4d829">
      <Terms xmlns="http://schemas.microsoft.com/office/infopath/2007/PartnerControls"/>
    </lcf76f155ced4ddcb4097134ff3c332f>
    <TaxCatchAll xmlns="5d589ea8-db31-4289-a5ab-b680d99146ba" xsi:nil="true"/>
    <Date xmlns="6e8f7362-2184-45db-965b-68c08fc4d829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FFA09B33D95449269755B89A3827A" ma:contentTypeVersion="22" ma:contentTypeDescription="Create a new document." ma:contentTypeScope="" ma:versionID="1a7cb80bd5d3e9ee9a73480166670340">
  <xsd:schema xmlns:xsd="http://www.w3.org/2001/XMLSchema" xmlns:xs="http://www.w3.org/2001/XMLSchema" xmlns:p="http://schemas.microsoft.com/office/2006/metadata/properties" xmlns:ns1="http://schemas.microsoft.com/sharepoint/v3" xmlns:ns2="6e8f7362-2184-45db-965b-68c08fc4d829" xmlns:ns3="5d589ea8-db31-4289-a5ab-b680d99146ba" targetNamespace="http://schemas.microsoft.com/office/2006/metadata/properties" ma:root="true" ma:fieldsID="c4e069053475aa0ff6f656f1ec90208e" ns1:_="" ns2:_="" ns3:_="">
    <xsd:import namespace="http://schemas.microsoft.com/sharepoint/v3"/>
    <xsd:import namespace="6e8f7362-2184-45db-965b-68c08fc4d829"/>
    <xsd:import namespace="5d589ea8-db31-4289-a5ab-b680d99146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Date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8f7362-2184-45db-965b-68c08fc4d8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591c5f5-ac44-4f79-b0e6-64919c125f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" ma:index="26" nillable="true" ma:displayName="Date" ma:format="DateOnly" ma:internalName="Date">
      <xsd:simpleType>
        <xsd:restriction base="dms:DateTim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9ea8-db31-4289-a5ab-b680d99146b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0fde2ed-8078-49dd-9466-49e3c3ba6a27}" ma:internalName="TaxCatchAll" ma:showField="CatchAllData" ma:web="5d589ea8-db31-4289-a5ab-b680d99146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8D1EB7-9C49-4E60-9965-C6F1F79DA783}">
  <ds:schemaRefs>
    <ds:schemaRef ds:uri="http://schemas.microsoft.com/office/2006/metadata/properties"/>
    <ds:schemaRef ds:uri="http://schemas.microsoft.com/office/infopath/2007/PartnerControls"/>
    <ds:schemaRef ds:uri="6e8f7362-2184-45db-965b-68c08fc4d829"/>
    <ds:schemaRef ds:uri="5d589ea8-db31-4289-a5ab-b680d99146b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56FA76B-0507-48EE-9A79-8A3B953FFD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e8f7362-2184-45db-965b-68c08fc4d829"/>
    <ds:schemaRef ds:uri="5d589ea8-db31-4289-a5ab-b680d99146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6B5DF2-CDD5-4505-80DA-FBC4A2BE38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1233</Characters>
  <Application>Microsoft Office Word</Application>
  <DocSecurity>0</DocSecurity>
  <Lines>34</Lines>
  <Paragraphs>12</Paragraphs>
  <ScaleCrop>false</ScaleCrop>
  <Company>Hewlett-Packard Company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Defining Moment –</dc:title>
  <dc:subject/>
  <dc:creator>Daniel Mulhern</dc:creator>
  <cp:keywords/>
  <cp:lastModifiedBy>Pilar Doakes</cp:lastModifiedBy>
  <cp:revision>3</cp:revision>
  <cp:lastPrinted>2019-09-09T23:18:00Z</cp:lastPrinted>
  <dcterms:created xsi:type="dcterms:W3CDTF">2026-07-21T18:54:00Z</dcterms:created>
  <dcterms:modified xsi:type="dcterms:W3CDTF">2026-07-22T20:14:00Z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0x01010008CFFA09B33D95449269755B89A3827A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